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​Wsparcie dla początkujących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SJP inkubator to „urządzenie w kształcie obudowanego łóżeczka, w którym umieszcza się wcześniaka lub słabego noworodka”. Jak zatem powiązać tę definicję ze start-upami? Urządzenie opisane w słowniku ma na celu utrzymanie dziecka przy życiu, zaś inkubator przedsiębiorczości pomaga przedsiębiorstwom we wczesnych stadiach rozwoju. Inkubatory są często organizacjami non-profit prowadzonymi przez publiczne lub prywatne instytuty, które oferują programy pomagające przedsiębiorcom w rozwijaniu działalności. W Polsce inkubatory są stosunkowo nowym trendem, lecz na świecie trwa obecnie trzecia generacja inkubatorów przedsiębiorczości, a pierwsza została zapoczątkowana już w 1959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Inkubatorów oferuje takie usługi jak: sesje informacyjne, branżowych mentorów, wspólną przestrzeń w środowisku co-workingowym. Inkubatory niejednokrotnie zapewniają również podstawową infrastrukturę do działania - można tam wynająć pokój do przeprowadzenia spotkania z klientem, salę konferencyjną czy po prostu biurko, przy którym można pracować. W ramach inkubatora można także otrzymać skrzynkę pocztową do której będzie trafiała tradycyjna poczta. Inkubator to także społeczność, dzięki której można poznawać ludzi i działać w sieciach networkingowych, co pozwala na pozyskiwanie kontrahentów, kupowanie towarów oraz współpracę na korzystnych warunkach. Bardzo ważnym aspektem pracy w takiej sieci jest wymiana doświadczeń dzięki czemu każde z przedsiębiorstw może rozwijać się szybciej.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pytanie, które pojawia się na początkowym etapie funkcjonowania przedsiębiorstwa to jednak „skąd pozyskać środki na rozwinięcie działalności?”. Najlepsza odpowiedź na to pytanie jest wbrew pozorom prosta. Chodzi oczywiście o klientów. Każda firma musi jak najszybciej pozyskać płacących klientów – zanim skończą się jej oszczędności na rozruch działalności. Ważną cechą młodych firm jest to, że stale dokonują tzw. pivotów - zmieniają swoje pierwotne założenia dostrzegając szanse rynkowe gdzieś indziej, niż pierwotnie zakładali, może to być np. zarabianie na swojej wiedzy w danym obszarze.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przedsiębiorcy na początku swojej drogi najczęściej mogą się oprzeć na wsparciu finansowym, które przez Amerykanów nazywane jest 4F, co jest skrótem od nazw grup kapitałodawców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Founders, Family, Friends, Fools</w:t>
      </w:r>
      <w:r>
        <w:rPr>
          <w:rFonts w:ascii="calibri" w:hAnsi="calibri" w:eastAsia="calibri" w:cs="calibri"/>
          <w:sz w:val="24"/>
          <w:szCs w:val="24"/>
        </w:rPr>
        <w:t xml:space="preserve">. Założyciele, ich rodziny i przyjaciele są dosyć oczywistym źródłem pomocy finansowej na zrealizowanie pomysłu i rozkręcenie młodego biznesu, o tyle zaskakujące może być pojawienie się tam „głupków”. Skąd ta nazwa i co to za grupa? Pojęcie pojawiło się wśród bardziej doświadczonych inwestorów, którym określali osoby, które inwestowały bardzo ryzykownie w nowe firmy, nie przyjmując logiki opłacalności inwestycji. Obecnie bardzo mocno tę funkcję przejął crowdfunding, czyli finansowanie społecznościowe.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Crowdfunding wypełnia pewną lukę kapitałową na rynku finansowania przedsięwzięć w początkowej fazie istnienia. Zbiórki tego typu charakteryzują się transparentnością i powszechnym dostępem, co zmniejsza ryzyko takiej inwestycji i zwiększa zaufanie anonimowych inwestorów. Ponadto występuje tu rozproszenie ryzyka na wielu inwestorów oraz współudział (nawet niefinansowy) w nowym przedsięwzięciu, któremu kibicują.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Fools</w:t>
      </w:r>
      <w:r>
        <w:rPr>
          <w:rFonts w:ascii="calibri" w:hAnsi="calibri" w:eastAsia="calibri" w:cs="calibri"/>
          <w:sz w:val="24"/>
          <w:szCs w:val="24"/>
        </w:rPr>
        <w:t xml:space="preserve">, czyli ludzie, których namawiamy na przekazanie kapitału, z dosyć negatywnego określenia, przekształcają się w niezwykle ważną wartość finansową i merytoryczną dla przedsiębiorcy.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Łukasz Samborski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 Magazynu Akademickiego </w:t>
      </w:r>
      <w:r>
        <w:rPr>
          <w:rFonts w:ascii="calibri" w:hAnsi="calibri" w:eastAsia="calibri" w:cs="calibri"/>
          <w:sz w:val="24"/>
          <w:szCs w:val="24"/>
          <w:b/>
        </w:rPr>
        <w:t xml:space="preserve">„Koncept”</w:t>
      </w:r>
      <w:r>
        <w:rPr>
          <w:rFonts w:ascii="calibri" w:hAnsi="calibri" w:eastAsia="calibri" w:cs="calibri"/>
          <w:sz w:val="24"/>
          <w:szCs w:val="24"/>
        </w:rPr>
        <w:t xml:space="preserve"> i został opublikowany w ramach projektu ekonomicznego </w:t>
      </w:r>
      <w:r>
        <w:rPr>
          <w:rFonts w:ascii="calibri" w:hAnsi="calibri" w:eastAsia="calibri" w:cs="calibri"/>
          <w:sz w:val="24"/>
          <w:szCs w:val="24"/>
          <w:b/>
        </w:rPr>
        <w:t xml:space="preserve">„Student na rynku”.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2026-02-10T22:27:03+01:00</dcterms:created>
  <dcterms:modified xsi:type="dcterms:W3CDTF">2026-02-10T22:27:03+01:00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