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 kreatywny? Działaj!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Młodzi ludzie w każdej chwili mogą wyjść z inicjatywą i założyć własny biznes, o czym pisaliśmy w ostatnim numerze. Nic nie stoi więc na przeszkodzie, by zadebiutować w branży kreatywnej, choć warto wiedzieć, z czym wiąże się praca w tym sektorze, i jak można przygotować się do funkcjonowania w creative industries.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hasłem branża kreatywna kryją się wszelkie wytwory i usługi mające wartość artystyczną lub rozrywkową. Od aktorów i pisarzy przez dziennikarzy po event managerów, administratorów kont firmowych w serwisach społecznościowych i influencerów, którzy pod własnym nazwiskiem reklamują w internecie wybrane towary – oni wszyscy pracują w branży kreatywnej i, zgodnie z wyliczeniami PARP („Przemysły kreatywne w Polsce – perspektywy rozwoju”), stanowią aż 4,6 proc. zatrudnionych w Polsce. To oni rewitalizują tereny pofabrycznej Łodzi i hale, które od czasów świetności gdańskiej stoczni świecą pustkami, wypuszczają na rynek autorskie marki odzieżowe i rejestrują agencje PR-owe. Co ich łączy? Talent, ambicja i samodyscyplina. Nie bez znaczenia jest też znajomość tricków, które pomagają w efektywnej i jakościowej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Oczytanie i lekkie pióro są efektem wielu przewertowanych stron i przeanalizowanych tekstów. Łatwość w przyswajaniu zagranicznej terminologii i umiejętność odnajdywania się w nowych projektach, które z powodzeniem realizowane są już za granicą, stanowią mniejszy problem, kiedy dobrze operuje się językami obcymi. Kiedy talent plastyczny lub smykałka komputerowa połączone są ze studiami, które dają np. marketingowe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know-how</w:t>
      </w:r>
      <w:r>
        <w:rPr>
          <w:rFonts w:ascii="calibri" w:hAnsi="calibri" w:eastAsia="calibri" w:cs="calibri"/>
          <w:sz w:val="24"/>
          <w:szCs w:val="24"/>
        </w:rPr>
        <w:t xml:space="preserve">, łatwiej jest o sprecyzowanie biznesplanu i start w działaniu. Do podjęcia ryzyka i innowacyjności zachęca Komisja Europejska, która właśnie w sektorze kreatywnym upatruje ekonomicznej przeciwwagi dla nowoczesnych potęg azjatyckich.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kreatywna to praca umysłowa, więc pod żadnym pozorem, szczególnie w okresach tzw. kryzysu twórczego, nie można zapomnieć o zdrowych, pożywnych posiłkach, dobrym śnie i regularnym dotlenianiu. Nienormowany czas pracy i brak stałości etatu wymagają samodyscypliny, a w pewnym stopniu również kreatywności, która pozwoli w odpowiedni sposób dysponować środkami finansowymi, oszczędzać je i być przygotowanym na czas recesji.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predyspozycje? Pomysł? Realizuj go, bo pracowici wizjonerzy zmieniają świat na lepszy, a przecież w naszej, polskiej naturze leży odwaga, tak potrzebna do realizowania śmiałych idei. Powodzenia!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pochodzi z Magazynu Akademickiego </w:t>
      </w:r>
      <w:r>
        <w:rPr>
          <w:rFonts w:ascii="calibri" w:hAnsi="calibri" w:eastAsia="calibri" w:cs="calibri"/>
          <w:sz w:val="24"/>
          <w:szCs w:val="24"/>
          <w:b/>
        </w:rPr>
        <w:t xml:space="preserve">„Koncept”</w:t>
      </w:r>
      <w:r>
        <w:rPr>
          <w:rFonts w:ascii="calibri" w:hAnsi="calibri" w:eastAsia="calibri" w:cs="calibri"/>
          <w:sz w:val="24"/>
          <w:szCs w:val="24"/>
        </w:rPr>
        <w:t xml:space="preserve"> i został opublikowany w ramach projektu ekonomicznego </w:t>
      </w:r>
      <w:r>
        <w:rPr>
          <w:rFonts w:ascii="calibri" w:hAnsi="calibri" w:eastAsia="calibri" w:cs="calibri"/>
          <w:sz w:val="24"/>
          <w:szCs w:val="24"/>
          <w:b/>
        </w:rPr>
        <w:t xml:space="preserve">„Student na rynku”.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2026-10-07T02:02:25+02:00</dcterms:created>
  <dcterms:modified xsi:type="dcterms:W3CDTF">2026-10-07T02:02:25+02:00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